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3B" w:rsidRPr="001E31F4" w:rsidRDefault="001E31F4" w:rsidP="001E31F4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3413B" w:rsidRPr="001E31F4">
        <w:rPr>
          <w:rFonts w:ascii="Times New Roman" w:hAnsi="Times New Roman"/>
          <w:b/>
          <w:color w:val="000000"/>
          <w:sz w:val="28"/>
          <w:szCs w:val="28"/>
        </w:rPr>
        <w:t>Система воспитания и обучения в Киевской Руси</w:t>
      </w:r>
      <w:bookmarkStart w:id="0" w:name="_Toc337665381"/>
      <w:bookmarkStart w:id="1" w:name="_Toc337665678"/>
      <w:r w:rsidRPr="001E31F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bookmarkStart w:id="2" w:name="_GoBack"/>
      <w:bookmarkEnd w:id="2"/>
    </w:p>
    <w:p w:rsidR="00D3413B" w:rsidRPr="00D3413B" w:rsidRDefault="00D3413B" w:rsidP="00D3413B">
      <w:pPr>
        <w:keepNext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bookmarkEnd w:id="0"/>
    <w:bookmarkEnd w:id="1"/>
    <w:p w:rsidR="00B5516A" w:rsidRPr="001E31F4" w:rsidRDefault="00B5516A" w:rsidP="001E31F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Сложившаяся система образования и воспитания в Русском государстве с X до XVIII в. представляет собой целостное культурно-историческое явление. В связи с нашествием татаро-монгольских племен, знаменующим упадок древнерусского просвещения, в истории педагогики и образования допетровской эпохи традиционно принято выделять два периода: киевский, продолжавшийся с X по XIII в., и московский – с XIV по XVII в.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Ко времени крещения Руси в крупнейших русских городах существовала письменность, были грамотные люди, и, соответственно, существовало индивидуальное обучение грамоте. Постепенно зарождались и успешно развивались школьные формы обучения. В «Повести временных лет» содержится запись о том, что князь Владимир Святославович, крестивший Русь в 988 г., начал строить церкви, назначать священников, собирать детей дружинников и знати для приобщения к книжной культуре – «учению книжному». Школы «учения книжного» в содержательном и организационном плане имели элитарный характер и предназначались для обучения детей князей, бояр, дружинников. Это были частные учебные заведения, первоначально учителями в них были греки, болгары и </w:t>
      </w:r>
      <w:proofErr w:type="spellStart"/>
      <w:r w:rsidRPr="007A7785">
        <w:rPr>
          <w:rFonts w:ascii="Times New Roman" w:hAnsi="Times New Roman"/>
          <w:sz w:val="28"/>
          <w:szCs w:val="28"/>
        </w:rPr>
        <w:t>русичи</w:t>
      </w:r>
      <w:proofErr w:type="spellEnd"/>
      <w:r w:rsidRPr="007A7785">
        <w:rPr>
          <w:rFonts w:ascii="Times New Roman" w:hAnsi="Times New Roman"/>
          <w:sz w:val="28"/>
          <w:szCs w:val="28"/>
        </w:rPr>
        <w:t>, приобщившиеся к книжной культуре.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Традиция распространения «учения книжного» успешно продолжалась в XI в. благодаря усилиям киевского князя Ярослава Мудрого, который был инициатором создания первой русской библиотеки в Киеве, содержащей переводы древнееврейских, сирийских, греческих и старославянских текстов. При дворе князя Ярослава существовала повышенная школа, где получили серьезное образование, прошли «книжное учение» многие деятели культуры того времени: писатели, летописцы, переводчики и переписчики книг, проповедники и образованные «книжники». Ярослав Мудрый способствовал созданию школ в крупнейших русских городах. В 1028 г. по его указу открылась школа в Новгороде для обучения детей священников и горожан, рассчитанная на 300 учеников. Организовал ряд школ и смоленский князь Роман Ростиславович. Галицкий князь Ярослав </w:t>
      </w:r>
      <w:proofErr w:type="spellStart"/>
      <w:r w:rsidRPr="007A7785">
        <w:rPr>
          <w:rFonts w:ascii="Times New Roman" w:hAnsi="Times New Roman"/>
          <w:sz w:val="28"/>
          <w:szCs w:val="28"/>
        </w:rPr>
        <w:t>Осмомысл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(XIII в.) заводил училища и предписывал монахам обучать детей в монастырях. В конце XI в. при женском монастыре Киева было создано женское училище, где девочек обучали чтению, письму, пению и швейному делу; в XIII в. в Суздале также было учреждено женское училище.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На основании этих и других данных можно считать, что в Киевском государстве в Х-</w:t>
      </w:r>
      <w:proofErr w:type="gramStart"/>
      <w:r w:rsidRPr="007A7785">
        <w:rPr>
          <w:rFonts w:ascii="Times New Roman" w:hAnsi="Times New Roman"/>
          <w:sz w:val="28"/>
          <w:szCs w:val="28"/>
        </w:rPr>
        <w:t>X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Ш вв. при церквях и монастырях учреждались училища для подготовки духовенства и грамотных людей, необходимых государству. О распространении грамотности на Руси в этот период можно судить по найденным при раскопках древних городов берестяным «грамоткам </w:t>
      </w:r>
      <w:proofErr w:type="spellStart"/>
      <w:r w:rsidRPr="007A7785">
        <w:rPr>
          <w:rFonts w:ascii="Times New Roman" w:hAnsi="Times New Roman"/>
          <w:sz w:val="28"/>
          <w:szCs w:val="28"/>
        </w:rPr>
        <w:t>скорописчатым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», орудиям письма, надписям на стенах церквей и бытовым </w:t>
      </w:r>
      <w:r w:rsidRPr="007A7785">
        <w:rPr>
          <w:rFonts w:ascii="Times New Roman" w:hAnsi="Times New Roman"/>
          <w:sz w:val="28"/>
          <w:szCs w:val="28"/>
        </w:rPr>
        <w:lastRenderedPageBreak/>
        <w:t>предметам. Их содержание свидетельствует о проникновении грамоты во все слои населения – от феодальной знати до городского (посадского) люда.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Значительную роль в развитии образования в киевский период играли монастыри, являвшиеся культурными и образовательными центрами. В монастырях создавались летописи и другие тексты нравственного и религиозного содержания, использовавшиеся в обучении, сохранялись и переписывались рукописные книги, формировались библиотеки, т. е. приумножалась книжная культура. Надо отметить, что к книге на Руси относились как к величайшей ценности – бережно и с уважением.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Таким </w:t>
      </w:r>
      <w:r w:rsidRPr="007A0CB9">
        <w:rPr>
          <w:rFonts w:ascii="Times New Roman" w:hAnsi="Times New Roman"/>
          <w:sz w:val="28"/>
          <w:szCs w:val="28"/>
        </w:rPr>
        <w:t>образом, в Киевской Руси возникли учебные заведения различных типов, которые представляли начальную и среднюю ступень образования, но не имели в виду его преемственности. Уровень развития государственных институтов, экономической и хозяйственной жизни не требовал большого количества образованных людей, поэтому на начальной ступени преобладали внешкольные формы образования в рамках семейного воспитания, которое чаще всего осуществляли «мастера грамоты». Основным их ремеслом было обучение чтению, письму и счету (овладению нумерацией), они обучали грамоте подобно тому, как любой другой ремесленник обучал своей профессии. Кроме того, дети ремесленников, земледельцев, посадских людей в семье получали навыки сельскохозяйственного труда и выполнения различной домашней работы. Сохранилось и ремесленное ученичество, но, помимо ремесла, некоторые мастера обучали подростков чтению, письму и церковному пению. Можно сказать, что по распространению грамотности, обучение которой не имело сословных</w:t>
      </w:r>
      <w:r w:rsidRPr="007A7785">
        <w:rPr>
          <w:rFonts w:ascii="Times New Roman" w:hAnsi="Times New Roman"/>
          <w:sz w:val="28"/>
          <w:szCs w:val="28"/>
        </w:rPr>
        <w:t xml:space="preserve"> ограничений, Русь была близка к Византии того времени.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Начальное образование давали специальные частные платные училища (училищами называли школы, т. е. то место, где учатся), иногда дети обучались прямо на дому у «мастера грамоты». В киевский период не было сформировано сословие профессиональных учителей, поэтому обучением обычно занимались представители низшего духовенства (певчие, дьячки, чтецы), мелких чиновников, грамотных людей, служителей различных государственных учреждений. Родители договаривались с «мастером грамоты», чему, в какой срок и за какую плату он обучит их ребенка. Кроме того, начальный уровень образования предполагался в церковных и монастырских школах, основной целью обучения в которых была подготовка детей к самостоятельной работе с книгами Священного Писания и церковным служебником.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Вторая ступень обучения получила в Киевской Руси название «учение книжное». С XI по XIII в. центры «учения книжного» возникают по всей Руси. Подобные учебные заведения создавались при княжеских дворах, монастырях, церквях для образования княжичей и детей знати, причем широкое образование было доступным как для княжеских сыновей (сын Ярослава Мудрого Всеволод знал пять иностранных языков), так и для дочерей (дочь полоцкого князя Всеслава Ефросинья овладела «премудростью </w:t>
      </w:r>
      <w:r w:rsidRPr="007A7785">
        <w:rPr>
          <w:rFonts w:ascii="Times New Roman" w:hAnsi="Times New Roman"/>
          <w:sz w:val="28"/>
          <w:szCs w:val="28"/>
        </w:rPr>
        <w:lastRenderedPageBreak/>
        <w:t xml:space="preserve">учения книжного»). Исследователи полагают, что в этот период в основе содержания «учения книжного» лежал тривиум (грамматика, риторика, диалектика), унаследованный от Византии. В содержание грамматики входили учение о восьми частях речи, сведения по этимологии, о грамматических категориях, поэтической образности языка. На основе этого происходило изучение и толкование текстов Священного Писания и некоторых сочинений античных авторов. Образцами риторического искусства служили произведения Иоанна Златоуста и другие византийские тексты, русские афоризмы, правила жизненного поведения, соответствовавшие православным этическим нормам. Под диалектикой подразумевались основы философии. </w:t>
      </w:r>
      <w:proofErr w:type="gramStart"/>
      <w:r w:rsidRPr="007A7785">
        <w:rPr>
          <w:rFonts w:ascii="Times New Roman" w:hAnsi="Times New Roman"/>
          <w:sz w:val="28"/>
          <w:szCs w:val="28"/>
        </w:rPr>
        <w:t>Помимо этого, в содержание «учения книжного» включалось овладение элементарной арифметической культурой: запись чисел, удвоение, раздвоение, сложение, вычитание, деление, умножение.</w:t>
      </w:r>
      <w:proofErr w:type="gramEnd"/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Педагогические идеи, отражавшие принципы средневековой русской педагогики, дошли до нас в памятниках литературы и письменности. Так, в «Повести временных лет» (конец XI – начало XII </w:t>
      </w:r>
      <w:proofErr w:type="gramStart"/>
      <w:r w:rsidRPr="007A7785">
        <w:rPr>
          <w:rFonts w:ascii="Times New Roman" w:hAnsi="Times New Roman"/>
          <w:sz w:val="28"/>
          <w:szCs w:val="28"/>
        </w:rPr>
        <w:t>в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.) высказывается </w:t>
      </w:r>
      <w:proofErr w:type="gramStart"/>
      <w:r w:rsidRPr="007A7785">
        <w:rPr>
          <w:rFonts w:ascii="Times New Roman" w:hAnsi="Times New Roman"/>
          <w:sz w:val="28"/>
          <w:szCs w:val="28"/>
        </w:rPr>
        <w:t>идея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воспитания уважения к отечественной истории и традициям, любви к родной земле, в качестве способа воспитания называется праведная жизнь. Наиболее известным в этом отношении произведением является «Поучение Владимира Мономаха детям» (конец XI – начало XII в.), адресованное не только детям князя Владимира, но и молодому поколению знатных феодалов. В нем автор наставляет молодых людей, чтобы каждый из них стремился совершить три добрых дела: покаяние, слезы и милосердие. В то же время могущественный правитель признает право каждого на индивидуальность, призывает к воспитанию трудолюбия, овладению книжной ученостью, почитанию церкви и духовенства.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В XI–XII вв. в Киевском государстве появился ряд рукописных сборников, переводных и оригинальных, среди которых имелись тексты и высказывания педагогического содержания. </w:t>
      </w:r>
      <w:proofErr w:type="gramStart"/>
      <w:r w:rsidRPr="007A7785">
        <w:rPr>
          <w:rFonts w:ascii="Times New Roman" w:hAnsi="Times New Roman"/>
          <w:sz w:val="28"/>
          <w:szCs w:val="28"/>
        </w:rPr>
        <w:t>В сборниках под названиями «Пчела», «</w:t>
      </w:r>
      <w:proofErr w:type="spellStart"/>
      <w:r w:rsidRPr="007A7785">
        <w:rPr>
          <w:rFonts w:ascii="Times New Roman" w:hAnsi="Times New Roman"/>
          <w:sz w:val="28"/>
          <w:szCs w:val="28"/>
        </w:rPr>
        <w:t>Изамрагд</w:t>
      </w:r>
      <w:proofErr w:type="spellEnd"/>
      <w:r w:rsidRPr="007A7785">
        <w:rPr>
          <w:rFonts w:ascii="Times New Roman" w:hAnsi="Times New Roman"/>
          <w:sz w:val="28"/>
          <w:szCs w:val="28"/>
        </w:rPr>
        <w:t>» (т. е. изумруд), «Изборник» Святослава, «</w:t>
      </w:r>
      <w:proofErr w:type="spellStart"/>
      <w:r w:rsidRPr="007A7785">
        <w:rPr>
          <w:rFonts w:ascii="Times New Roman" w:hAnsi="Times New Roman"/>
          <w:sz w:val="28"/>
          <w:szCs w:val="28"/>
        </w:rPr>
        <w:t>Златоструй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», «Златоуст» (по имени Иоанна Златоуста) содержались высказывания и тексты Сократа, </w:t>
      </w:r>
      <w:proofErr w:type="spellStart"/>
      <w:r w:rsidRPr="007A7785">
        <w:rPr>
          <w:rFonts w:ascii="Times New Roman" w:hAnsi="Times New Roman"/>
          <w:sz w:val="28"/>
          <w:szCs w:val="28"/>
        </w:rPr>
        <w:t>Демокрита</w:t>
      </w:r>
      <w:proofErr w:type="spellEnd"/>
      <w:r w:rsidRPr="007A7785">
        <w:rPr>
          <w:rFonts w:ascii="Times New Roman" w:hAnsi="Times New Roman"/>
          <w:sz w:val="28"/>
          <w:szCs w:val="28"/>
        </w:rPr>
        <w:t>, Аристотеля.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«Изборник» Святослава в истории русской педагогики стал первой попыткой изложить знания, которые соответствовали представлениям о византийской образовательной традиции. Например, в нем содержались серьезный математический трактат Аристотеля и оригинальное педагогическое сочинение киевлянина </w:t>
      </w:r>
      <w:proofErr w:type="spellStart"/>
      <w:r w:rsidRPr="007A7785">
        <w:rPr>
          <w:rFonts w:ascii="Times New Roman" w:hAnsi="Times New Roman"/>
          <w:sz w:val="28"/>
          <w:szCs w:val="28"/>
        </w:rPr>
        <w:t>Хировоска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«Об </w:t>
      </w:r>
      <w:proofErr w:type="spellStart"/>
      <w:r w:rsidRPr="007A7785">
        <w:rPr>
          <w:rFonts w:ascii="Times New Roman" w:hAnsi="Times New Roman"/>
          <w:sz w:val="28"/>
          <w:szCs w:val="28"/>
        </w:rPr>
        <w:t>образех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 по методике чтения. </w:t>
      </w:r>
      <w:proofErr w:type="gramStart"/>
      <w:r w:rsidRPr="007A7785">
        <w:rPr>
          <w:rFonts w:ascii="Times New Roman" w:hAnsi="Times New Roman"/>
          <w:sz w:val="28"/>
          <w:szCs w:val="28"/>
        </w:rPr>
        <w:t>Однако в целом содержание «Изборника» больше тяготело к морально-дидактическому, поскольку включало перечисление запретных для чтения «еретических» произведений, различных поучений и наставлений, адресованных детям.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В киевский период на Руси были созданы оригинальные учебные руководства, например «Учение им же </w:t>
      </w:r>
      <w:proofErr w:type="spellStart"/>
      <w:r w:rsidRPr="007A7785">
        <w:rPr>
          <w:rFonts w:ascii="Times New Roman" w:hAnsi="Times New Roman"/>
          <w:sz w:val="28"/>
          <w:szCs w:val="28"/>
        </w:rPr>
        <w:t>ведати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человеку числам всех лет», составленное </w:t>
      </w:r>
      <w:proofErr w:type="spellStart"/>
      <w:r w:rsidRPr="007A7785">
        <w:rPr>
          <w:rFonts w:ascii="Times New Roman" w:hAnsi="Times New Roman"/>
          <w:sz w:val="28"/>
          <w:szCs w:val="28"/>
        </w:rPr>
        <w:t>Кириком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Новгородцем, которое является выдающимся средневековым трактатом, обладающим </w:t>
      </w:r>
      <w:r w:rsidRPr="007A7785">
        <w:rPr>
          <w:rFonts w:ascii="Times New Roman" w:hAnsi="Times New Roman"/>
          <w:sz w:val="28"/>
          <w:szCs w:val="28"/>
        </w:rPr>
        <w:lastRenderedPageBreak/>
        <w:t>высокими математическими и литературными достоинствами. В знаменитой Русской Правде (XI в.) – юридическом памятнике Киевской Руси – обнаружены математические задачи, представляющие в совокупности учебное пособие для приобретения вычислительных навыков в хозяйственных расчетах.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К XIII в. школьные формы обучения, особенно «учения книжного», приходят в упадок, что было связано с разгромом русских княжеств и разрушением городов; культурные и образовательные центры в монастырях и церквях </w:t>
      </w:r>
      <w:proofErr w:type="gramStart"/>
      <w:r w:rsidRPr="007A7785">
        <w:rPr>
          <w:rFonts w:ascii="Times New Roman" w:hAnsi="Times New Roman"/>
          <w:sz w:val="28"/>
          <w:szCs w:val="28"/>
        </w:rPr>
        <w:t>полчищами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Батыя были преданы «огню и мечу». Традиции книжной культуры сохранялись лишь в княжеской среде, обеспечивая высокий уровень </w:t>
      </w:r>
      <w:proofErr w:type="spellStart"/>
      <w:r w:rsidRPr="007A7785">
        <w:rPr>
          <w:rFonts w:ascii="Times New Roman" w:hAnsi="Times New Roman"/>
          <w:sz w:val="28"/>
          <w:szCs w:val="28"/>
        </w:rPr>
        <w:t>домашне</w:t>
      </w:r>
      <w:proofErr w:type="spellEnd"/>
      <w:r w:rsidRPr="007A7785">
        <w:rPr>
          <w:rFonts w:ascii="Times New Roman" w:hAnsi="Times New Roman"/>
          <w:sz w:val="28"/>
          <w:szCs w:val="28"/>
        </w:rPr>
        <w:t>-семейного воспитания. Овладение книжной культурой и грамотностью оставалось не связанным со специальным обучением, профессиональные навыки передавались зачастую вне грамотности.</w:t>
      </w:r>
    </w:p>
    <w:p w:rsidR="008B56DE" w:rsidRPr="007A0CB9" w:rsidRDefault="001E31F4" w:rsidP="007A0CB9">
      <w:pPr>
        <w:pStyle w:val="a3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sectPr w:rsidR="008B56DE" w:rsidRPr="007A0CB9" w:rsidSect="00D3413B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B9" w:rsidRDefault="007A0CB9" w:rsidP="007A0CB9">
      <w:pPr>
        <w:spacing w:after="0" w:line="240" w:lineRule="auto"/>
      </w:pPr>
      <w:r>
        <w:separator/>
      </w:r>
    </w:p>
  </w:endnote>
  <w:endnote w:type="continuationSeparator" w:id="0">
    <w:p w:rsidR="007A0CB9" w:rsidRDefault="007A0CB9" w:rsidP="007A0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826615"/>
      <w:docPartObj>
        <w:docPartGallery w:val="Page Numbers (Bottom of Page)"/>
        <w:docPartUnique/>
      </w:docPartObj>
    </w:sdtPr>
    <w:sdtContent>
      <w:p w:rsidR="001E31F4" w:rsidRDefault="001E31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A0CB9" w:rsidRDefault="007A0C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B9" w:rsidRDefault="007A0CB9" w:rsidP="007A0CB9">
      <w:pPr>
        <w:spacing w:after="0" w:line="240" w:lineRule="auto"/>
      </w:pPr>
      <w:r>
        <w:separator/>
      </w:r>
    </w:p>
  </w:footnote>
  <w:footnote w:type="continuationSeparator" w:id="0">
    <w:p w:rsidR="007A0CB9" w:rsidRDefault="007A0CB9" w:rsidP="007A0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16A"/>
    <w:rsid w:val="000A4743"/>
    <w:rsid w:val="001E31F4"/>
    <w:rsid w:val="002F24AC"/>
    <w:rsid w:val="0043567A"/>
    <w:rsid w:val="004C2E3D"/>
    <w:rsid w:val="0059505D"/>
    <w:rsid w:val="00664DF5"/>
    <w:rsid w:val="006A70E1"/>
    <w:rsid w:val="007A0CB9"/>
    <w:rsid w:val="007A7785"/>
    <w:rsid w:val="00860058"/>
    <w:rsid w:val="008B56DE"/>
    <w:rsid w:val="009E4D7E"/>
    <w:rsid w:val="009F6742"/>
    <w:rsid w:val="00A23899"/>
    <w:rsid w:val="00B32CA5"/>
    <w:rsid w:val="00B5516A"/>
    <w:rsid w:val="00B7396A"/>
    <w:rsid w:val="00B92EEC"/>
    <w:rsid w:val="00D21F20"/>
    <w:rsid w:val="00D3413B"/>
    <w:rsid w:val="00DB6678"/>
    <w:rsid w:val="00DD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6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D190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190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90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D1909"/>
    <w:rPr>
      <w:b/>
      <w:bCs/>
      <w:sz w:val="36"/>
      <w:szCs w:val="36"/>
    </w:rPr>
  </w:style>
  <w:style w:type="paragraph" w:styleId="a3">
    <w:name w:val="No Spacing"/>
    <w:uiPriority w:val="1"/>
    <w:qFormat/>
    <w:rsid w:val="007A7785"/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7A0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0CB9"/>
    <w:rPr>
      <w:rFonts w:ascii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A0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0CB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ASUS</cp:lastModifiedBy>
  <cp:revision>12</cp:revision>
  <cp:lastPrinted>2014-09-07T17:58:00Z</cp:lastPrinted>
  <dcterms:created xsi:type="dcterms:W3CDTF">2013-07-11T16:48:00Z</dcterms:created>
  <dcterms:modified xsi:type="dcterms:W3CDTF">2016-01-04T11:18:00Z</dcterms:modified>
</cp:coreProperties>
</file>